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e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9124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4B" w:rsidRDefault="00D9124B">
            <w:pPr>
              <w:shd w:val="clear" w:color="auto" w:fill="FFFFFF"/>
              <w:spacing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4B" w:rsidRDefault="001B4602">
            <w:pPr>
              <w:shd w:val="clear" w:color="auto" w:fill="FFFFFF"/>
              <w:spacing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УТВЕРЖДАЮ </w:t>
            </w:r>
          </w:p>
          <w:p w:rsidR="00D9124B" w:rsidRDefault="00D9124B">
            <w:pPr>
              <w:shd w:val="clear" w:color="auto" w:fill="FFFFFF"/>
              <w:spacing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</w:p>
          <w:p w:rsidR="00D9124B" w:rsidRDefault="001B4602">
            <w:pPr>
              <w:shd w:val="clear" w:color="auto" w:fill="FFFFFF"/>
              <w:spacing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  ______________________</w:t>
            </w:r>
          </w:p>
          <w:p w:rsidR="00D9124B" w:rsidRDefault="001B4602">
            <w:pPr>
              <w:shd w:val="clear" w:color="auto" w:fill="FFFFFF"/>
              <w:spacing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митрополит</w:t>
            </w:r>
          </w:p>
          <w:p w:rsidR="00D9124B" w:rsidRDefault="001B4602">
            <w:pPr>
              <w:shd w:val="clear" w:color="auto" w:fill="FFFFFF"/>
              <w:spacing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Крутицкий и Коломенский</w:t>
            </w:r>
          </w:p>
          <w:p w:rsidR="00D9124B" w:rsidRDefault="001B4602">
            <w:pPr>
              <w:shd w:val="clear" w:color="auto" w:fill="FFFFFF"/>
              <w:spacing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                                                                 1 сентября 2021 года</w:t>
            </w:r>
          </w:p>
        </w:tc>
      </w:tr>
    </w:tbl>
    <w:p w:rsidR="00D9124B" w:rsidRDefault="00D9124B">
      <w:pPr>
        <w:shd w:val="clear" w:color="auto" w:fill="FFFFFF"/>
        <w:spacing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D9124B" w:rsidRDefault="00D9124B">
      <w:pPr>
        <w:shd w:val="clear" w:color="auto" w:fill="FFFFFF"/>
        <w:spacing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D9124B" w:rsidRDefault="00D9124B">
      <w:pPr>
        <w:shd w:val="clear" w:color="auto" w:fill="FFFFFF"/>
        <w:spacing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D9124B" w:rsidRDefault="001B4602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ПОЛОЖЕНИЕ</w:t>
      </w:r>
    </w:p>
    <w:p w:rsidR="00D9124B" w:rsidRDefault="001B4602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ОБ ОТДЕЛЕ ПО ТЮРЕМНОМУ СЛУЖЕНИЮ</w:t>
      </w:r>
    </w:p>
    <w:p w:rsidR="00D9124B" w:rsidRDefault="001B4602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КОЛОМЕНСКОЙ ЕПАРХИИ</w:t>
      </w:r>
    </w:p>
    <w:p w:rsidR="00D9124B" w:rsidRDefault="001B4602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РУССКОЙ 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ПРАВОСЛАВНОЙ ЦЕРКВИ</w:t>
      </w:r>
    </w:p>
    <w:p w:rsidR="00D9124B" w:rsidRDefault="001B4602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(МОСКОВСКИЙ ПАТРИАРХАТ)</w:t>
      </w:r>
    </w:p>
    <w:p w:rsidR="00D9124B" w:rsidRDefault="00D9124B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D9124B" w:rsidRDefault="00D9124B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D9124B" w:rsidRDefault="00D9124B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D9124B" w:rsidRDefault="00D9124B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D9124B" w:rsidRDefault="00D9124B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D9124B" w:rsidRDefault="00D9124B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D9124B" w:rsidRDefault="00D9124B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D9124B" w:rsidRDefault="00D9124B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D9124B" w:rsidRDefault="00D9124B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D9124B" w:rsidRDefault="001B46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D9124B" w:rsidRDefault="001B4602">
      <w:pPr>
        <w:shd w:val="clear" w:color="auto" w:fill="FFFFFF"/>
        <w:spacing w:before="225" w:after="225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Отдел по тюремному служению </w:t>
      </w:r>
      <w:r w:rsidR="001B4B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Коломенской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епархии Русской Православной Церкви</w:t>
      </w:r>
      <w:r w:rsidR="001B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BCD" w:rsidRPr="001B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(Московский Патриархат)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по тексту – Отдел)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 Указом митрополита Крутицкого и Коломенского (далее по тексту – Епархиальный архиерей) за № 2817 от 1 сентября 2021 года.</w:t>
      </w:r>
    </w:p>
    <w:p w:rsidR="00D9124B" w:rsidRDefault="001B4602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Отдел являетс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структурным подразделением Религиозной организации «Коломенская Епархия Русской Православной Церкви (Московский Патриархат)» и служит методическим, координирующим и консультационным центром по вопросам взаимодействия с УФСИН России по Московской области,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духовного окормления осужденных и подследственных, отбывающих наказание в учреждениях УФСИН России по Московской области, а также по иным вопросам, в соответствии с указаниями Епархиального архиерея.</w:t>
      </w:r>
    </w:p>
    <w:p w:rsidR="00D9124B" w:rsidRDefault="001B4602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Отдел не является юридическим лицом.</w:t>
      </w:r>
    </w:p>
    <w:p w:rsidR="00D9124B" w:rsidRDefault="001B4602">
      <w:pPr>
        <w:pStyle w:val="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1.4. В своей</w:t>
      </w:r>
      <w:r>
        <w:rPr>
          <w:b w:val="0"/>
          <w:bCs w:val="0"/>
          <w:sz w:val="28"/>
          <w:szCs w:val="28"/>
        </w:rPr>
        <w:t xml:space="preserve"> деятельности Отдел руководствуется Уставом Русской Православной Церкви, действующим законодательством Российской Федерации, в том числе Федеральным законом «О свободе совести и религиозных объединениях» и иными государственными нормативными актами, а такж</w:t>
      </w:r>
      <w:r>
        <w:rPr>
          <w:b w:val="0"/>
          <w:bCs w:val="0"/>
          <w:sz w:val="28"/>
          <w:szCs w:val="28"/>
        </w:rPr>
        <w:t>е внутренними установлениями Русской Православной Церкви, в том числе документами «Основы социальной концепции Русской Православной Церкви» (2000), «Миссия тюремного служения Русской Православной Церкви и пенитенциарные учреждения» (2013), «Положение о кан</w:t>
      </w:r>
      <w:r>
        <w:rPr>
          <w:b w:val="0"/>
          <w:bCs w:val="0"/>
          <w:sz w:val="28"/>
          <w:szCs w:val="28"/>
        </w:rPr>
        <w:t>онических подразделениях Русской Православной Церкви, функционирующих на территории учреждений уголовно-исполнительной системы» (2013), «О регулировании статуса и деятельности священнослужителей, состоящих в должности Помощников начальников территориальных</w:t>
      </w:r>
      <w:r>
        <w:rPr>
          <w:b w:val="0"/>
          <w:bCs w:val="0"/>
          <w:sz w:val="28"/>
          <w:szCs w:val="28"/>
        </w:rPr>
        <w:t xml:space="preserve"> органов ФСИН России по организации работы с верующими» (2017), Уставом Религиозной организации «Коломенская Епархия Русской Православной Церкви (Московский Патриархат)», настоящим Положением, указаниями Епархиального архиерея, Епархиального собрания и Епа</w:t>
      </w:r>
      <w:r>
        <w:rPr>
          <w:b w:val="0"/>
          <w:bCs w:val="0"/>
          <w:sz w:val="28"/>
          <w:szCs w:val="28"/>
        </w:rPr>
        <w:t>рхиального совета.</w:t>
      </w:r>
    </w:p>
    <w:p w:rsidR="00D9124B" w:rsidRDefault="001B4602">
      <w:pPr>
        <w:shd w:val="clear" w:color="auto" w:fill="FFFFFF"/>
        <w:spacing w:after="240" w:line="240" w:lineRule="auto"/>
        <w:ind w:left="360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Цель и основные направления работы Отдела</w:t>
      </w:r>
    </w:p>
    <w:p w:rsidR="00D9124B" w:rsidRDefault="001B460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2.1. Целью деятельности Отдела является церковное окормление подозреваемых, подследственных, обвиняемых, осужденных, отбывающих наказание в учреждениях УФСИН России по Московской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 и сотрудников уголовно-исполнительных учреждений, помощь в социальной адаптации и реабилитации освободившихся из мест лишения свободы.</w:t>
      </w:r>
    </w:p>
    <w:p w:rsidR="00D9124B" w:rsidRDefault="001B460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2.2. Основные направления работы Отдела:</w:t>
      </w:r>
    </w:p>
    <w:p w:rsidR="00D9124B" w:rsidRDefault="001B4602">
      <w:pPr>
        <w:pStyle w:val="af6"/>
        <w:numPr>
          <w:ilvl w:val="0"/>
          <w:numId w:val="4"/>
        </w:numPr>
        <w:spacing w:after="170" w:line="240" w:lineRule="auto"/>
        <w:ind w:left="0" w:firstLine="510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организация богослужений и осуществление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духовно-просветительской деятельности в местах лишения свободы и среди осужденных граждан без изоляции от общества, состоящих на учете в учреждениях УФСИН России по Московской области, а также сотрудников данных учреждений; взаимодействие с филиалами ФКУ 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 УФСИН России по Московской области (уголовно-исполнительная инспекция);</w:t>
      </w:r>
    </w:p>
    <w:p w:rsidR="00D9124B" w:rsidRDefault="001B4602">
      <w:pPr>
        <w:pStyle w:val="af6"/>
        <w:numPr>
          <w:ilvl w:val="0"/>
          <w:numId w:val="4"/>
        </w:numPr>
        <w:spacing w:after="170" w:line="240" w:lineRule="auto"/>
        <w:ind w:left="0" w:firstLine="510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взаимодействие с комиссией Московской области по вопросам помилования, Общественной наблюдательной комиссией по Московской области (общественный контролирующий орган за соблюдением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 человека в учреждениях УИС), Общественным советом при УФСИН России по Московской области.</w:t>
      </w:r>
    </w:p>
    <w:p w:rsidR="00D9124B" w:rsidRDefault="001B4602">
      <w:pPr>
        <w:shd w:val="clear" w:color="auto" w:fill="FFFFFF"/>
        <w:spacing w:after="170" w:line="240" w:lineRule="auto"/>
        <w:ind w:left="360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Структура и организация работы Отдела</w:t>
      </w:r>
    </w:p>
    <w:p w:rsidR="00D9124B" w:rsidRDefault="001B4602">
      <w:pPr>
        <w:shd w:val="clear" w:color="auto" w:fill="FFFFFF"/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 Деятельностью Отдела руководит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назначаемый и освобождаемый от должности Епархиальным архиереем. Предс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едатель координирует работу всех сотрудников, определяет их обязанности, издает внутренние распоряжения, созывает общие собрания членов Отдела, осуществляет взаимодействие с другими подразделениями Коломенской епархии.</w:t>
      </w:r>
    </w:p>
    <w:p w:rsidR="00D9124B" w:rsidRDefault="001B4602">
      <w:pPr>
        <w:shd w:val="clear" w:color="auto" w:fill="FFFFFF"/>
        <w:spacing w:after="17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Для оптимизации деятельности Отд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 председатель может создавать постоянные и временные рабочие группы, отвечающие за одно из направлений деятельности Отдела. Руководители рабочих групп и члены Отдела согласовывают свою деятельность с председателем и подотчётны ему по всем вопросам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льности Отдела. </w:t>
      </w:r>
    </w:p>
    <w:p w:rsidR="00D9124B" w:rsidRDefault="001B4602">
      <w:pPr>
        <w:shd w:val="clear" w:color="auto" w:fill="FFFFFF"/>
        <w:spacing w:after="17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назначается и освобождается от должности распоряжением председателя Отдела по согласованию с Епархиальным архиереем.</w:t>
      </w:r>
    </w:p>
    <w:p w:rsidR="00D9124B" w:rsidRDefault="001B4602">
      <w:pPr>
        <w:shd w:val="clear" w:color="auto" w:fill="FFFFFF"/>
        <w:spacing w:after="17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Отдела осуществляет необходимую коммуникацию, регистрацию и предоставляет документы, 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ованные Отделу, осуществляет текущую переписку, ведёт протоколы заседаний Отдела, несёт ответственность за ведение и хранение документации Отдела, выполняет иные поручения председателя, а также, в случае отсутствия, отпуска или болезни, исполняет обязаннос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председателя.</w:t>
      </w:r>
    </w:p>
    <w:p w:rsidR="00D9124B" w:rsidRDefault="001B4602">
      <w:pPr>
        <w:shd w:val="clear" w:color="auto" w:fill="FFFFFF"/>
        <w:spacing w:after="17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 Члены Отдела назначаются и освобождаются от должности распоряжением председателя Отдела по согласованию с Епархиальным архиереем. </w:t>
      </w:r>
    </w:p>
    <w:p w:rsidR="00D9124B" w:rsidRDefault="001B4602">
      <w:pPr>
        <w:spacing w:after="17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Священнослужители (духовники исправительных учреждений), непосредственно осуществляющие духовное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кормление заключенных в следственных изоляторах и колониях, подведомственных УФСИН России по Московской области, назначаются Епархиальным архиереем по представлению председателя Отдела.</w:t>
      </w:r>
    </w:p>
    <w:p w:rsidR="00D9124B" w:rsidRDefault="001B4602">
      <w:pPr>
        <w:shd w:val="clear" w:color="auto" w:fill="FFFFFF"/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3.6. Для реализации основных профильных направлений своей работы (п.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Отдел взаимодействует с благочинными церковных округов. Благочинные непосредственно руководят деятельностью своих помощников – членов Отдела, которые:</w:t>
      </w:r>
    </w:p>
    <w:p w:rsidR="00D9124B" w:rsidRDefault="001B4602">
      <w:pPr>
        <w:pStyle w:val="af6"/>
        <w:numPr>
          <w:ilvl w:val="0"/>
          <w:numId w:val="1"/>
        </w:num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церковную работу по направлениям деятельности Отдела в благочинии, в котором они несут посл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ушание;</w:t>
      </w:r>
    </w:p>
    <w:p w:rsidR="00D9124B" w:rsidRDefault="001B4602">
      <w:pPr>
        <w:pStyle w:val="af6"/>
        <w:numPr>
          <w:ilvl w:val="0"/>
          <w:numId w:val="1"/>
        </w:num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 методическую и консультативную помощь церковным организациям благочиния, делятся накопленным опытом по направлениям деятельности Отдела;</w:t>
      </w:r>
    </w:p>
    <w:p w:rsidR="00D9124B" w:rsidRDefault="001B4602">
      <w:pPr>
        <w:pStyle w:val="af6"/>
        <w:numPr>
          <w:ilvl w:val="0"/>
          <w:numId w:val="1"/>
        </w:num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сбор и подготовку информации, необходимой для деятельности Отдела;</w:t>
      </w:r>
    </w:p>
    <w:p w:rsidR="00D9124B" w:rsidRDefault="001B4602">
      <w:pPr>
        <w:pStyle w:val="af6"/>
        <w:numPr>
          <w:ilvl w:val="0"/>
          <w:numId w:val="1"/>
        </w:num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исполняют поручения и ука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зания председателя, связанные с деятельностью Отдела;</w:t>
      </w:r>
    </w:p>
    <w:p w:rsidR="00D9124B" w:rsidRDefault="001B4602">
      <w:pPr>
        <w:pStyle w:val="af6"/>
        <w:numPr>
          <w:ilvl w:val="0"/>
          <w:numId w:val="1"/>
        </w:num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взаимодействуют с государственными, муниципальными и общественными организациями.</w:t>
      </w:r>
    </w:p>
    <w:p w:rsidR="00D9124B" w:rsidRDefault="001B4602">
      <w:pPr>
        <w:shd w:val="clear" w:color="auto" w:fill="FFFFFF"/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3.7. Отдел может иметь свой профильный сайт, периодическое печатное издание и страницы в социальных сетях.</w:t>
      </w:r>
    </w:p>
    <w:p w:rsidR="00D9124B" w:rsidRDefault="001B4602">
      <w:pPr>
        <w:shd w:val="clear" w:color="auto" w:fill="FFFFFF"/>
        <w:spacing w:after="17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В Отделе ведётся делопроизводство, форма которого определяется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Отделав соответствии с церковными стандартами, рекомендациями Епархиального управления и Синодального одела по тюремному служению.</w:t>
      </w:r>
    </w:p>
    <w:p w:rsidR="00D9124B" w:rsidRDefault="001B4602">
      <w:pPr>
        <w:shd w:val="clear" w:color="auto" w:fill="FFFFFF"/>
        <w:spacing w:after="17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 Отдел имеет бланк и печать для оформле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исходящей корреспонденции и внутренних документов Отдела. На бланке и печати Отдела должно быть указано полное название Отдела и его принадлежность к Коломенской епархии Русской Православной Церкви (Московский Патриархат). Форма бланка и печати утвержд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ается Епархиальным архиереем по представлению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Отдела.</w:t>
      </w:r>
    </w:p>
    <w:p w:rsidR="00D9124B" w:rsidRDefault="001B4602">
      <w:pPr>
        <w:shd w:val="clear" w:color="auto" w:fill="FFFFFF"/>
        <w:spacing w:after="17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Отдел может пользоваться материальной базой в виде помещений для канцелярии и секретариата, оргтехники, Отдел и его структуры могут иметь свои библиотеки.  </w:t>
      </w:r>
    </w:p>
    <w:p w:rsidR="00D9124B" w:rsidRDefault="001B4602">
      <w:pPr>
        <w:shd w:val="clear" w:color="auto" w:fill="FFFFFF"/>
        <w:spacing w:after="17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3.11.  Материальное обеспе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чение деятельности Отдела, его аппарата, постоянных и временных рабочих групп осуществляется за счёт средств религиозных организаций, в которых несут свои послушания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члены Отдела.</w:t>
      </w:r>
    </w:p>
    <w:p w:rsidR="00D9124B" w:rsidRDefault="001B4602">
      <w:pPr>
        <w:shd w:val="clear" w:color="auto" w:fill="FFFFFF"/>
        <w:spacing w:after="17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При назначении нового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ему передаются:</w:t>
      </w:r>
    </w:p>
    <w:p w:rsidR="00D9124B" w:rsidRDefault="001B4602">
      <w:pPr>
        <w:pStyle w:val="af6"/>
        <w:numPr>
          <w:ilvl w:val="0"/>
          <w:numId w:val="2"/>
        </w:numPr>
        <w:shd w:val="clear" w:color="auto" w:fill="FFFFFF"/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дела Отдела в бумажной и электронной форме;</w:t>
      </w:r>
    </w:p>
    <w:p w:rsidR="00D9124B" w:rsidRDefault="001B4602">
      <w:pPr>
        <w:pStyle w:val="af6"/>
        <w:numPr>
          <w:ilvl w:val="0"/>
          <w:numId w:val="2"/>
        </w:numPr>
        <w:shd w:val="clear" w:color="auto" w:fill="FFFFFF"/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Отдела;</w:t>
      </w:r>
    </w:p>
    <w:p w:rsidR="00D9124B" w:rsidRDefault="001B4602">
      <w:pPr>
        <w:pStyle w:val="af6"/>
        <w:numPr>
          <w:ilvl w:val="0"/>
          <w:numId w:val="2"/>
        </w:numPr>
        <w:shd w:val="clear" w:color="auto" w:fill="FFFFFF"/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каталоги и другие учётные материалы;</w:t>
      </w:r>
    </w:p>
    <w:p w:rsidR="00D9124B" w:rsidRDefault="001B4602">
      <w:pPr>
        <w:pStyle w:val="af6"/>
        <w:numPr>
          <w:ilvl w:val="0"/>
          <w:numId w:val="2"/>
        </w:numPr>
        <w:shd w:val="clear" w:color="auto" w:fill="FFFFFF"/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интернет-сайт Отдела;</w:t>
      </w:r>
    </w:p>
    <w:p w:rsidR="00D9124B" w:rsidRDefault="001B4602">
      <w:pPr>
        <w:pStyle w:val="af6"/>
        <w:numPr>
          <w:ilvl w:val="0"/>
          <w:numId w:val="2"/>
        </w:numPr>
        <w:shd w:val="clear" w:color="auto" w:fill="FFFFFF"/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 Отдела.</w:t>
      </w:r>
    </w:p>
    <w:p w:rsidR="00D9124B" w:rsidRDefault="001B4602">
      <w:pPr>
        <w:spacing w:after="17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Деятельность Отдела</w:t>
      </w:r>
    </w:p>
    <w:p w:rsidR="00D9124B" w:rsidRDefault="001B4602">
      <w:pPr>
        <w:spacing w:after="17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начале и в конце календарного года в установленные Епархиальн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управлением сроки Отдел принимает план работы и предоставляет в Епархиальное управление отчет о своей деятельности. План и отчет Отдела утверждается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Благочинные церковных округов через своих помощников - членов Отдела предоставляют в Отде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ежегодные профильные планы и отчеты в сроки, установленные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124B" w:rsidRDefault="001B4602">
      <w:pPr>
        <w:spacing w:after="17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Основными направлениями деятельности Отдела являются:</w:t>
      </w:r>
    </w:p>
    <w:p w:rsidR="00D9124B" w:rsidRDefault="001B4602">
      <w:pPr>
        <w:pStyle w:val="af6"/>
        <w:numPr>
          <w:ilvl w:val="0"/>
          <w:numId w:val="3"/>
        </w:numPr>
        <w:spacing w:after="17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тюремных храмов и молитвенных помещений;</w:t>
      </w:r>
    </w:p>
    <w:p w:rsidR="00D9124B" w:rsidRDefault="001B4602">
      <w:pPr>
        <w:pStyle w:val="af6"/>
        <w:numPr>
          <w:ilvl w:val="0"/>
          <w:numId w:val="3"/>
        </w:numPr>
        <w:spacing w:after="17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богослужений, проповедей,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духовно-просветительских бесед, содействие участию в церковных таинствах заключенных и сотрудников уголовно-исполнительных учреждений;</w:t>
      </w:r>
    </w:p>
    <w:p w:rsidR="00D9124B" w:rsidRDefault="001B4602">
      <w:pPr>
        <w:pStyle w:val="af6"/>
        <w:numPr>
          <w:ilvl w:val="0"/>
          <w:numId w:val="3"/>
        </w:numPr>
        <w:spacing w:after="17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катехизация заключенных и сотрудников уголовно-исполнительной системы, в т.ч. через организацию воскресных школ в исправи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учреждениях и дистанционного обучения основам православной веры;</w:t>
      </w:r>
    </w:p>
    <w:p w:rsidR="00D9124B" w:rsidRDefault="001B4602">
      <w:pPr>
        <w:pStyle w:val="af6"/>
        <w:numPr>
          <w:ilvl w:val="0"/>
          <w:numId w:val="3"/>
        </w:numPr>
        <w:spacing w:after="17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пополнение библиотек и медиатек при тюремных храмах или молитвенных комнатах;</w:t>
      </w:r>
    </w:p>
    <w:p w:rsidR="00D9124B" w:rsidRDefault="001B4602">
      <w:pPr>
        <w:pStyle w:val="af6"/>
        <w:numPr>
          <w:ilvl w:val="0"/>
          <w:numId w:val="3"/>
        </w:numPr>
        <w:spacing w:after="17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культурно-просветительских мероприятий (конкурсов, праздничных концертов на религио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зную тематику, мероприятий по противодействию прозелитизму и религиозному экстремизму) для заключенных и сотрудников уголовно-исполнительных учреждений;</w:t>
      </w:r>
    </w:p>
    <w:p w:rsidR="00D9124B" w:rsidRDefault="001B4602">
      <w:pPr>
        <w:pStyle w:val="af6"/>
        <w:numPr>
          <w:ilvl w:val="0"/>
          <w:numId w:val="3"/>
        </w:numPr>
        <w:spacing w:after="17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заключенных к освобождению и жизни на свободе;</w:t>
      </w:r>
    </w:p>
    <w:p w:rsidR="00D9124B" w:rsidRDefault="001B4602">
      <w:pPr>
        <w:pStyle w:val="af6"/>
        <w:numPr>
          <w:ilvl w:val="0"/>
          <w:numId w:val="3"/>
        </w:numPr>
        <w:spacing w:after="17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установлению и поддержанию социаль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связей осужденных с родственниками;</w:t>
      </w:r>
    </w:p>
    <w:p w:rsidR="00D9124B" w:rsidRDefault="001B4602">
      <w:pPr>
        <w:pStyle w:val="af6"/>
        <w:numPr>
          <w:ilvl w:val="0"/>
          <w:numId w:val="3"/>
        </w:numPr>
        <w:spacing w:after="17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благотворительной помощи членам семей осужденных и оказание иной помощи освободившимся;</w:t>
      </w:r>
    </w:p>
    <w:p w:rsidR="00D9124B" w:rsidRDefault="001B4602">
      <w:pPr>
        <w:pStyle w:val="af6"/>
        <w:numPr>
          <w:ilvl w:val="0"/>
          <w:numId w:val="3"/>
        </w:numPr>
        <w:spacing w:after="17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 в организации переписки на духовно-нравственные темы с осужденными из других регионов страны и в отправлении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посылок;</w:t>
      </w:r>
    </w:p>
    <w:p w:rsidR="00D9124B" w:rsidRDefault="001B4602">
      <w:pPr>
        <w:pStyle w:val="af6"/>
        <w:numPr>
          <w:ilvl w:val="0"/>
          <w:numId w:val="3"/>
        </w:numPr>
        <w:spacing w:after="17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связей с общественными организациями, деятельность которых связана с Уголовно-исполнительной системой ФСИН России;</w:t>
      </w:r>
    </w:p>
    <w:p w:rsidR="00D9124B" w:rsidRDefault="001B4602">
      <w:pPr>
        <w:pStyle w:val="af6"/>
        <w:numPr>
          <w:ilvl w:val="0"/>
          <w:numId w:val="3"/>
        </w:numPr>
        <w:spacing w:after="17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выдвижению кандидатур священнослужителей в наблюдательные комиссии, общественные советы при территориальном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уголовно-исполнительной системы, а также в комиссии по рассмотрению вопросов помилования и условно-досрочного освобождения;</w:t>
      </w:r>
    </w:p>
    <w:p w:rsidR="00D9124B" w:rsidRDefault="001B4602">
      <w:pPr>
        <w:pStyle w:val="af6"/>
        <w:numPr>
          <w:ilvl w:val="0"/>
          <w:numId w:val="3"/>
        </w:numPr>
        <w:spacing w:after="17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 и методической помощи священнослужителям и мирянам по вопросам тюремного служения в пенитенциарных учреж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дениях;</w:t>
      </w:r>
    </w:p>
    <w:p w:rsidR="00D9124B" w:rsidRDefault="001B4602">
      <w:pPr>
        <w:pStyle w:val="af6"/>
        <w:numPr>
          <w:ilvl w:val="0"/>
          <w:numId w:val="3"/>
        </w:numPr>
        <w:spacing w:after="17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пресс-службой УФСИН России по Московской области и иными СМИ;</w:t>
      </w:r>
    </w:p>
    <w:p w:rsidR="00D9124B" w:rsidRDefault="001B4602">
      <w:pPr>
        <w:pStyle w:val="af6"/>
        <w:numPr>
          <w:ilvl w:val="0"/>
          <w:numId w:val="3"/>
        </w:numPr>
        <w:spacing w:after="17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поручению Епархиального архиерея осуществление взаимодействие с государственными и муниципальными органами;</w:t>
      </w:r>
    </w:p>
    <w:p w:rsidR="00D9124B" w:rsidRDefault="001B4602">
      <w:pPr>
        <w:pStyle w:val="af6"/>
        <w:numPr>
          <w:ilvl w:val="0"/>
          <w:numId w:val="3"/>
        </w:numPr>
        <w:spacing w:after="17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поручению Епархиального архиерея осуществление взаимоде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йствия с Синодальными и другими учреждениями Русской Православной Церкви;</w:t>
      </w:r>
    </w:p>
    <w:p w:rsidR="00D9124B" w:rsidRDefault="001B4602">
      <w:pPr>
        <w:pStyle w:val="af6"/>
        <w:numPr>
          <w:ilvl w:val="0"/>
          <w:numId w:val="3"/>
        </w:numPr>
        <w:spacing w:after="17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 подготовке годового епархиального отчёта и запрашиваемых отчетов в Синодальный отдел по тюремному служению;</w:t>
      </w:r>
    </w:p>
    <w:p w:rsidR="00D9124B" w:rsidRDefault="001B4602">
      <w:pPr>
        <w:pStyle w:val="af6"/>
        <w:numPr>
          <w:ilvl w:val="0"/>
          <w:numId w:val="3"/>
        </w:numPr>
        <w:spacing w:after="17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обеспечение работы посредством интернет-сайта 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траниц в социальных сетях.</w:t>
      </w:r>
    </w:p>
    <w:p w:rsidR="00D9124B" w:rsidRDefault="00D9124B">
      <w:pPr>
        <w:pStyle w:val="af6"/>
        <w:spacing w:after="1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24B" w:rsidRDefault="001B4602">
      <w:pPr>
        <w:shd w:val="clear" w:color="auto" w:fill="FFFFFF"/>
        <w:tabs>
          <w:tab w:val="left" w:pos="1752"/>
        </w:tabs>
        <w:spacing w:after="170" w:line="240" w:lineRule="auto"/>
        <w:ind w:left="284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Взаимодействие Отдела с другими каноническими подразделениями Коломенской епархии</w:t>
      </w:r>
    </w:p>
    <w:p w:rsidR="00D9124B" w:rsidRDefault="001B4602">
      <w:pPr>
        <w:shd w:val="clear" w:color="auto" w:fill="FFFFFF"/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5.1.</w:t>
      </w:r>
      <w:r>
        <w:rPr>
          <w:rFonts w:ascii="Times New Roman" w:hAnsi="Times New Roman" w:cs="Times New Roman"/>
          <w:sz w:val="28"/>
          <w:szCs w:val="28"/>
        </w:rPr>
        <w:t>Отдел осуществляет взаимодействие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Епархиальным управлением, </w:t>
      </w:r>
      <w:r>
        <w:rPr>
          <w:rFonts w:ascii="Times New Roman" w:hAnsi="Times New Roman" w:cs="Times New Roman"/>
          <w:sz w:val="28"/>
          <w:szCs w:val="28"/>
        </w:rPr>
        <w:t>благочиниями Коломенской епархии, иными епархиальными структурами для эффект</w:t>
      </w:r>
      <w:r>
        <w:rPr>
          <w:rFonts w:ascii="Times New Roman" w:hAnsi="Times New Roman" w:cs="Times New Roman"/>
          <w:sz w:val="28"/>
          <w:szCs w:val="28"/>
        </w:rPr>
        <w:t>ивного решения профильных задач.</w:t>
      </w:r>
    </w:p>
    <w:p w:rsidR="00D9124B" w:rsidRDefault="001B4602">
      <w:pPr>
        <w:shd w:val="clear" w:color="auto" w:fill="FFFFFF"/>
        <w:spacing w:after="17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5.2. Отдел осуществляет взаимодействие с Коломенской духовной семинарией, ее структурными подразделениями.</w:t>
      </w:r>
    </w:p>
    <w:p w:rsidR="00D9124B" w:rsidRDefault="00D9124B">
      <w:pPr>
        <w:shd w:val="clear" w:color="auto" w:fill="FFFFFF"/>
        <w:spacing w:after="0" w:line="240" w:lineRule="auto"/>
        <w:jc w:val="both"/>
      </w:pPr>
    </w:p>
    <w:sectPr w:rsidR="00D9124B">
      <w:footerReference w:type="default" r:id="rId8"/>
      <w:pgSz w:w="11906" w:h="16838"/>
      <w:pgMar w:top="1134" w:right="850" w:bottom="1134" w:left="1701" w:header="0" w:footer="708" w:gutter="0"/>
      <w:pgNumType w:start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602" w:rsidRDefault="001B4602">
      <w:pPr>
        <w:spacing w:after="0" w:line="240" w:lineRule="auto"/>
      </w:pPr>
      <w:r>
        <w:separator/>
      </w:r>
    </w:p>
  </w:endnote>
  <w:endnote w:type="continuationSeparator" w:id="0">
    <w:p w:rsidR="001B4602" w:rsidRDefault="001B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24B" w:rsidRDefault="001B4602">
    <w:pPr>
      <w:pStyle w:val="af9"/>
      <w:jc w:val="right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:rsidR="00D9124B" w:rsidRDefault="00D9124B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602" w:rsidRDefault="001B4602">
      <w:pPr>
        <w:spacing w:after="0" w:line="240" w:lineRule="auto"/>
      </w:pPr>
      <w:r>
        <w:separator/>
      </w:r>
    </w:p>
  </w:footnote>
  <w:footnote w:type="continuationSeparator" w:id="0">
    <w:p w:rsidR="001B4602" w:rsidRDefault="001B4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48BF"/>
    <w:multiLevelType w:val="multilevel"/>
    <w:tmpl w:val="11E60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CD0938"/>
    <w:multiLevelType w:val="multilevel"/>
    <w:tmpl w:val="D4401DA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5974AA"/>
    <w:multiLevelType w:val="multilevel"/>
    <w:tmpl w:val="B86A5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F97D6E"/>
    <w:multiLevelType w:val="multilevel"/>
    <w:tmpl w:val="7E2824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E3821EB"/>
    <w:multiLevelType w:val="multilevel"/>
    <w:tmpl w:val="F2D2FE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4B"/>
    <w:rsid w:val="001B4602"/>
    <w:rsid w:val="001B4BCD"/>
    <w:rsid w:val="00D9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A274"/>
  <w15:docId w15:val="{F171B30F-66E1-42AC-8BEB-E0622CF2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77256"/>
    <w:pPr>
      <w:spacing w:after="160"/>
    </w:pPr>
  </w:style>
  <w:style w:type="paragraph" w:styleId="1">
    <w:name w:val="heading 1"/>
    <w:basedOn w:val="a"/>
    <w:link w:val="10"/>
    <w:uiPriority w:val="9"/>
    <w:qFormat/>
    <w:rsid w:val="006F3CB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2A25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F3CB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F3CB4"/>
    <w:rPr>
      <w:b/>
      <w:bCs/>
    </w:rPr>
  </w:style>
  <w:style w:type="character" w:styleId="a4">
    <w:name w:val="Emphasis"/>
    <w:basedOn w:val="a0"/>
    <w:uiPriority w:val="20"/>
    <w:qFormat/>
    <w:rsid w:val="0081106E"/>
    <w:rPr>
      <w:i/>
      <w:iCs/>
    </w:rPr>
  </w:style>
  <w:style w:type="character" w:customStyle="1" w:styleId="detail-text">
    <w:name w:val="detail-text"/>
    <w:basedOn w:val="a0"/>
    <w:qFormat/>
    <w:rsid w:val="003C0131"/>
  </w:style>
  <w:style w:type="character" w:customStyle="1" w:styleId="-">
    <w:name w:val="Интернет-ссылка"/>
    <w:basedOn w:val="a0"/>
    <w:uiPriority w:val="99"/>
    <w:unhideWhenUsed/>
    <w:rsid w:val="00821B1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2A256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s2">
    <w:name w:val="s2"/>
    <w:basedOn w:val="a0"/>
    <w:qFormat/>
    <w:rsid w:val="002A2562"/>
  </w:style>
  <w:style w:type="character" w:customStyle="1" w:styleId="a5">
    <w:name w:val="Текст выноски Знак"/>
    <w:basedOn w:val="a0"/>
    <w:uiPriority w:val="99"/>
    <w:semiHidden/>
    <w:qFormat/>
    <w:rsid w:val="000A548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uiPriority w:val="99"/>
    <w:qFormat/>
    <w:rsid w:val="00195D4A"/>
  </w:style>
  <w:style w:type="character" w:customStyle="1" w:styleId="a7">
    <w:name w:val="Нижний колонтитул Знак"/>
    <w:basedOn w:val="a0"/>
    <w:uiPriority w:val="99"/>
    <w:qFormat/>
    <w:rsid w:val="00195D4A"/>
  </w:style>
  <w:style w:type="character" w:styleId="a8">
    <w:name w:val="annotation reference"/>
    <w:basedOn w:val="a0"/>
    <w:uiPriority w:val="99"/>
    <w:semiHidden/>
    <w:unhideWhenUsed/>
    <w:qFormat/>
    <w:rsid w:val="00302E5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302E5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302E58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qFormat/>
    <w:rsid w:val="00FF7660"/>
    <w:rPr>
      <w:color w:val="954F72" w:themeColor="followedHyperlink"/>
      <w:u w:val="single"/>
    </w:rPr>
  </w:style>
  <w:style w:type="character" w:customStyle="1" w:styleId="ac">
    <w:name w:val="Текст концевой сноски Знак"/>
    <w:basedOn w:val="a0"/>
    <w:uiPriority w:val="99"/>
    <w:semiHidden/>
    <w:qFormat/>
    <w:rsid w:val="00775EF8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qFormat/>
    <w:rsid w:val="00775EF8"/>
    <w:rPr>
      <w:vertAlign w:val="superscript"/>
    </w:rPr>
  </w:style>
  <w:style w:type="character" w:customStyle="1" w:styleId="ae">
    <w:name w:val="Текст сноски Знак"/>
    <w:basedOn w:val="a0"/>
    <w:uiPriority w:val="99"/>
    <w:semiHidden/>
    <w:qFormat/>
    <w:rsid w:val="00775E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qFormat/>
    <w:rsid w:val="00775EF8"/>
    <w:rPr>
      <w:vertAlign w:val="superscript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eastAsia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Normal (Web)"/>
    <w:basedOn w:val="a"/>
    <w:uiPriority w:val="99"/>
    <w:semiHidden/>
    <w:unhideWhenUsed/>
    <w:qFormat/>
    <w:rsid w:val="006F3CB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FC6B2E"/>
    <w:pPr>
      <w:ind w:left="720"/>
      <w:contextualSpacing/>
    </w:pPr>
  </w:style>
  <w:style w:type="paragraph" w:styleId="af7">
    <w:name w:val="Balloon Text"/>
    <w:basedOn w:val="a"/>
    <w:uiPriority w:val="99"/>
    <w:semiHidden/>
    <w:unhideWhenUsed/>
    <w:qFormat/>
    <w:rsid w:val="000A548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header"/>
    <w:basedOn w:val="a"/>
    <w:uiPriority w:val="99"/>
    <w:unhideWhenUsed/>
    <w:rsid w:val="00195D4A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iPriority w:val="99"/>
    <w:unhideWhenUsed/>
    <w:rsid w:val="00195D4A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annotation text"/>
    <w:basedOn w:val="a"/>
    <w:uiPriority w:val="99"/>
    <w:semiHidden/>
    <w:unhideWhenUsed/>
    <w:qFormat/>
    <w:rsid w:val="00302E58"/>
    <w:pPr>
      <w:spacing w:line="240" w:lineRule="auto"/>
    </w:pPr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302E58"/>
    <w:rPr>
      <w:b/>
      <w:bCs/>
    </w:rPr>
  </w:style>
  <w:style w:type="paragraph" w:styleId="afc">
    <w:name w:val="endnote text"/>
    <w:basedOn w:val="a"/>
    <w:uiPriority w:val="99"/>
    <w:semiHidden/>
    <w:unhideWhenUsed/>
    <w:qFormat/>
    <w:rsid w:val="00775EF8"/>
    <w:pPr>
      <w:spacing w:after="0" w:line="240" w:lineRule="auto"/>
    </w:pPr>
    <w:rPr>
      <w:sz w:val="20"/>
      <w:szCs w:val="20"/>
    </w:rPr>
  </w:style>
  <w:style w:type="paragraph" w:styleId="afd">
    <w:name w:val="footnote text"/>
    <w:basedOn w:val="a"/>
    <w:uiPriority w:val="99"/>
    <w:semiHidden/>
    <w:unhideWhenUsed/>
    <w:qFormat/>
    <w:rsid w:val="00775EF8"/>
    <w:pPr>
      <w:spacing w:after="0" w:line="240" w:lineRule="auto"/>
    </w:pPr>
    <w:rPr>
      <w:sz w:val="20"/>
      <w:szCs w:val="20"/>
    </w:rPr>
  </w:style>
  <w:style w:type="table" w:styleId="afe">
    <w:name w:val="Table Grid"/>
    <w:basedOn w:val="a1"/>
    <w:uiPriority w:val="39"/>
    <w:rsid w:val="008326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9CF1E-BA27-4056-A183-D4C8BF61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6</Pages>
  <Words>1471</Words>
  <Characters>8385</Characters>
  <Application>Microsoft Office Word</Application>
  <DocSecurity>0</DocSecurity>
  <Lines>69</Lines>
  <Paragraphs>19</Paragraphs>
  <ScaleCrop>false</ScaleCrop>
  <Company>Hewlett-Packard Company</Company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священник Василий Лосев</dc:creator>
  <dc:description/>
  <cp:lastModifiedBy>Maxim Savinkov</cp:lastModifiedBy>
  <cp:revision>51</cp:revision>
  <cp:lastPrinted>2020-12-10T09:52:00Z</cp:lastPrinted>
  <dcterms:created xsi:type="dcterms:W3CDTF">2020-02-24T18:36:00Z</dcterms:created>
  <dcterms:modified xsi:type="dcterms:W3CDTF">2021-09-10T10:12:00Z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